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bookmarkStart w:colFirst="0" w:colLast="0" w:name="_1fob9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Lalamove anuncia medidas para minimizar el riesgo de contagio de COVID-19 durante las entregas </w:t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  <w:jc w:val="both"/>
        <w:rPr>
          <w:i w:val="1"/>
        </w:rPr>
      </w:pPr>
      <w:bookmarkStart w:colFirst="0" w:colLast="0" w:name="_exs0ofvp7jjp" w:id="1"/>
      <w:bookmarkEnd w:id="1"/>
      <w:r w:rsidDel="00000000" w:rsidR="00000000" w:rsidRPr="00000000">
        <w:rPr>
          <w:i w:val="1"/>
          <w:rtl w:val="0"/>
        </w:rPr>
        <w:t xml:space="preserve">La startup fomenta el pago a través de la aplicación y guía a sus conductores asociados para protegerse en la contingencia.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Lalamove no cobrará </w:t>
      </w:r>
      <w:r w:rsidDel="00000000" w:rsidR="00000000" w:rsidRPr="00000000">
        <w:rPr>
          <w:i w:val="1"/>
          <w:rtl w:val="0"/>
        </w:rPr>
        <w:t xml:space="preserve">tarifas</w:t>
      </w:r>
      <w:r w:rsidDel="00000000" w:rsidR="00000000" w:rsidRPr="00000000">
        <w:rPr>
          <w:i w:val="1"/>
          <w:rtl w:val="0"/>
        </w:rPr>
        <w:t xml:space="preserve"> a los conductores asociados hasta nuevo aviso.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i w:val="1"/>
        </w:rPr>
      </w:pPr>
      <w:bookmarkStart w:colFirst="0" w:colLast="0" w:name="_jdrgppfd0hxh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El impacto que está teniendo la pandemia del COVID-19 en América Latina no se reduce al aspecto sanitario, sino que ha tocado con fuerza las economías de los países que la conforman. Frente a esta emergencia, varias empresas han implementado medidas para prevenir y minimizar los riesgos de contagio sin dejar de mantener activo el ciclo económico. Una de estas empresas es </w:t>
      </w:r>
      <w:r w:rsidDel="00000000" w:rsidR="00000000" w:rsidRPr="00000000">
        <w:rPr>
          <w:rtl w:val="0"/>
        </w:rPr>
        <w:t xml:space="preserve">Lalamove, </w:t>
      </w:r>
      <w:r w:rsidDel="00000000" w:rsidR="00000000" w:rsidRPr="00000000">
        <w:rPr>
          <w:i w:val="1"/>
          <w:rtl w:val="0"/>
        </w:rPr>
        <w:t xml:space="preserve">startup</w:t>
      </w:r>
      <w:r w:rsidDel="00000000" w:rsidR="00000000" w:rsidRPr="00000000">
        <w:rPr>
          <w:rtl w:val="0"/>
        </w:rPr>
        <w:t xml:space="preserve"> tecnológica y logística de última milla que conecta a usuarios y empresas con socios conductores en camiones, camionetas y motos.</w:t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Por medio de acciones como la implementación del pagos a través de la aplicación móvil, el intercambio de información y la exención indefinida de tarifas para proteger a los </w:t>
      </w:r>
      <w:r w:rsidDel="00000000" w:rsidR="00000000" w:rsidRPr="00000000">
        <w:rPr>
          <w:rtl w:val="0"/>
        </w:rPr>
        <w:t xml:space="preserve">conductores,</w:t>
      </w:r>
      <w:r w:rsidDel="00000000" w:rsidR="00000000" w:rsidRPr="00000000">
        <w:rPr>
          <w:rtl w:val="0"/>
        </w:rPr>
        <w:t xml:space="preserve"> así como la capacitación virtual para los mismos, la app busca convertirse en un aliado en la batalla contra el creciente brote de coronavirus.</w:t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Es en este punto donde los servicios potenciados por la tecnología cobran relevancia como solución frente a tiempos de contingencia. En específico, la industria de entregas de última milla cumple un papel importante en diversos sectores.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Por un lado, la industria de entregas reduce la cantidad de viajes -sobre todo con la función de múltiples paradas- y ayuda a mantener a más personas en su hogar y a los negocios a seguir su operación. En el aspecto económico, contribuye al movimiento de la economía, ya que no depende de espacios cerrados para funcionar.</w:t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Sin embargo, existe un mayor riesgo de contagio para los socios conductores. Conscientes de ello, la plataforma está tomando medidas para disminuir estas posibilidades, destacando la recomendación a clientes para pagar sus entregas de forma remota -a través de la cartera virtual disponible en la app.</w:t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De lado de los conductores, la plataforma ofrece información a través de campañas explicativas para protegerse del coronavirus. En ellas se busca que los socios se adapten a la actual forma de operar y siguiendo las medidas internacionales de higiene y prevención, como “lavarse las manos siempre que sea posible, evitar el contacto físico con los clientes y dejar de trabajar si experimentan síntomas como fiebre, tos y estornudos", dice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Albert Go, director regional de Lalamove en Latinoamérica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Respecto a los aspirantes a ser socios conductores y, para evitar el la aglomeración de gente, la empresa suspendió las sesiones presenciales de información y capacitación; además se está desarrollando un entrenamiento totalmente virtual para seguir registrando los socios mientras dure la crisis.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De esta manera, Lalamove ha establecido un plan integral que pueda aguantar el periodo de contingencia, cuidando en medida de lo posible, la salud de sus clientes y conductores sin detener la operación y aprovechando los recursos de la tecnología móvil para realizar diversas actividades. 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###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Acerca de Lalamove: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Desde 2013, </w:t>
      </w:r>
      <w:r w:rsidDel="00000000" w:rsidR="00000000" w:rsidRPr="00000000">
        <w:rPr>
          <w:b w:val="1"/>
          <w:sz w:val="16"/>
          <w:szCs w:val="16"/>
          <w:rtl w:val="0"/>
        </w:rPr>
        <w:t xml:space="preserve">Lalamove</w:t>
      </w:r>
      <w:r w:rsidDel="00000000" w:rsidR="00000000" w:rsidRPr="00000000">
        <w:rPr>
          <w:sz w:val="16"/>
          <w:szCs w:val="16"/>
          <w:rtl w:val="0"/>
        </w:rPr>
        <w:t xml:space="preserve"> ha incursionado en la industria de la logística para encontrar las soluciones más innovadoras que resuelvan las necesidades de entrega en todo el mundo. Millones de conductores y empresas utilizan nuestra tecnología diariamente para conectarse entre sí y mover las cosas que importan. Actualmente, </w:t>
      </w:r>
      <w:r w:rsidDel="00000000" w:rsidR="00000000" w:rsidRPr="00000000">
        <w:rPr>
          <w:b w:val="1"/>
          <w:sz w:val="16"/>
          <w:szCs w:val="16"/>
          <w:rtl w:val="0"/>
        </w:rPr>
        <w:t xml:space="preserve">Lalamove</w:t>
      </w:r>
      <w:r w:rsidDel="00000000" w:rsidR="00000000" w:rsidRPr="00000000">
        <w:rPr>
          <w:sz w:val="16"/>
          <w:szCs w:val="16"/>
          <w:rtl w:val="0"/>
        </w:rPr>
        <w:t xml:space="preserve"> reúne cerca de 15,000,000 de clientes registrados con un grupo de más de 2,000,000 de conductores de camionetas, camiones y motocicletas para brindar servicios de entrega inmediata. La misión de </w:t>
      </w:r>
      <w:r w:rsidDel="00000000" w:rsidR="00000000" w:rsidRPr="00000000">
        <w:rPr>
          <w:b w:val="1"/>
          <w:sz w:val="16"/>
          <w:szCs w:val="16"/>
          <w:rtl w:val="0"/>
        </w:rPr>
        <w:t xml:space="preserve">Lalamove</w:t>
      </w:r>
      <w:r w:rsidDel="00000000" w:rsidR="00000000" w:rsidRPr="00000000">
        <w:rPr>
          <w:sz w:val="16"/>
          <w:szCs w:val="16"/>
          <w:rtl w:val="0"/>
        </w:rPr>
        <w:t xml:space="preserve"> es hacer que las entregas locales sean más rápidas y sencillas; esto se logra con innovaciones como la correspondencia instantánea de pedidos, el seguimiento de vehículos por GPS en tiempo real, los servicios 24/7, la optimización de rutas y un sistema de calificación de conductores. Actualmente, </w:t>
      </w:r>
      <w:r w:rsidDel="00000000" w:rsidR="00000000" w:rsidRPr="00000000">
        <w:rPr>
          <w:b w:val="1"/>
          <w:sz w:val="16"/>
          <w:szCs w:val="16"/>
          <w:rtl w:val="0"/>
        </w:rPr>
        <w:t xml:space="preserve">Lalamove</w:t>
      </w:r>
      <w:r w:rsidDel="00000000" w:rsidR="00000000" w:rsidRPr="00000000">
        <w:rPr>
          <w:sz w:val="16"/>
          <w:szCs w:val="16"/>
          <w:rtl w:val="0"/>
        </w:rPr>
        <w:t xml:space="preserve"> opera en más de 260 ciudades en la Gran China, el sudeste de Asia, India y América Latina, ingresando al mercado mexicano en 2020.</w:t>
      </w:r>
    </w:p>
    <w:p w:rsidR="00000000" w:rsidDel="00000000" w:rsidP="00000000" w:rsidRDefault="00000000" w:rsidRPr="00000000" w14:paraId="00000018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Más información en: </w:t>
      </w:r>
      <w:hyperlink r:id="rId6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https://www.lalamove.com/mexico</w:t>
        </w:r>
      </w:hyperlink>
      <w:r w:rsidDel="00000000" w:rsidR="00000000" w:rsidRPr="00000000">
        <w:rPr>
          <w:sz w:val="16"/>
          <w:szCs w:val="16"/>
          <w:rtl w:val="0"/>
        </w:rPr>
        <w:t xml:space="preserve"> y en </w:t>
      </w:r>
      <w:hyperlink r:id="rId7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Facebook</w:t>
        </w:r>
      </w:hyperlink>
      <w:r w:rsidDel="00000000" w:rsidR="00000000" w:rsidRPr="00000000">
        <w:rPr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tabs>
        <w:tab w:val="center" w:pos="4252"/>
        <w:tab w:val="right" w:pos="8504"/>
      </w:tabs>
      <w:spacing w:line="240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1581150</wp:posOffset>
          </wp:positionH>
          <wp:positionV relativeFrom="paragraph">
            <wp:posOffset>-342899</wp:posOffset>
          </wp:positionV>
          <wp:extent cx="2566988" cy="79591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4238" l="8459" r="8007" t="29127"/>
                  <a:stretch>
                    <a:fillRect/>
                  </a:stretch>
                </pic:blipFill>
                <pic:spPr>
                  <a:xfrm>
                    <a:off x="0" y="0"/>
                    <a:ext cx="2566988" cy="79591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alamove.com/mexico" TargetMode="External"/><Relationship Id="rId7" Type="http://schemas.openxmlformats.org/officeDocument/2006/relationships/hyperlink" Target="https://www.facebook.com/lalamovemexico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